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D7" w:rsidRDefault="00F005D7" w:rsidP="00F005D7">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F005D7" w:rsidRDefault="00F005D7" w:rsidP="00F005D7">
      <w:pPr>
        <w:rPr>
          <w:b/>
          <w:bCs/>
        </w:rPr>
      </w:pPr>
      <w:r>
        <w:rPr>
          <w:b/>
          <w:bCs/>
        </w:rPr>
        <w:t>FRIDAY, SEPT. 26—E-LEARNING DAY</w:t>
      </w:r>
    </w:p>
    <w:p w:rsidR="00F005D7" w:rsidRDefault="00F005D7" w:rsidP="00F005D7">
      <w:r>
        <w:t>We have our first E-learning day this Friday.  E-Learning Days are:</w:t>
      </w:r>
    </w:p>
    <w:p w:rsidR="00F005D7" w:rsidRDefault="00F005D7" w:rsidP="00F005D7">
      <w:pPr>
        <w:pStyle w:val="ListParagraph"/>
        <w:numPr>
          <w:ilvl w:val="0"/>
          <w:numId w:val="16"/>
        </w:numPr>
        <w:spacing w:after="0" w:line="240" w:lineRule="auto"/>
        <w:contextualSpacing w:val="0"/>
      </w:pPr>
      <w:r>
        <w:t>A combination of "student contact days" and teacher Professional Development days.</w:t>
      </w:r>
    </w:p>
    <w:p w:rsidR="00F005D7" w:rsidRDefault="00F005D7" w:rsidP="00F005D7">
      <w:pPr>
        <w:pStyle w:val="ListParagraph"/>
        <w:numPr>
          <w:ilvl w:val="0"/>
          <w:numId w:val="16"/>
        </w:numPr>
        <w:spacing w:after="0" w:line="240" w:lineRule="auto"/>
        <w:contextualSpacing w:val="0"/>
      </w:pPr>
      <w:r>
        <w:t>Teachers are at school.</w:t>
      </w:r>
    </w:p>
    <w:p w:rsidR="00F005D7" w:rsidRDefault="00F005D7" w:rsidP="00F005D7">
      <w:pPr>
        <w:pStyle w:val="ListParagraph"/>
        <w:numPr>
          <w:ilvl w:val="0"/>
          <w:numId w:val="16"/>
        </w:numPr>
        <w:spacing w:after="0" w:line="240" w:lineRule="auto"/>
        <w:contextualSpacing w:val="0"/>
      </w:pPr>
      <w:r>
        <w:t>Students are not at school, but have school work to complete using technology at home or other off campus locations.</w:t>
      </w:r>
    </w:p>
    <w:p w:rsidR="00F005D7" w:rsidRDefault="00F005D7" w:rsidP="00F005D7">
      <w:pPr>
        <w:pStyle w:val="ListParagraph"/>
        <w:numPr>
          <w:ilvl w:val="0"/>
          <w:numId w:val="16"/>
        </w:numPr>
        <w:spacing w:after="0" w:line="240" w:lineRule="auto"/>
        <w:contextualSpacing w:val="0"/>
      </w:pPr>
      <w:r>
        <w:t xml:space="preserve">A way to develop 21st century learning skills.  </w:t>
      </w:r>
    </w:p>
    <w:p w:rsidR="00F005D7" w:rsidRDefault="00F005D7" w:rsidP="00F005D7">
      <w:r>
        <w:t>To access the 7</w:t>
      </w:r>
      <w:r>
        <w:rPr>
          <w:vertAlign w:val="superscript"/>
        </w:rPr>
        <w:t>th</w:t>
      </w:r>
      <w:r>
        <w:t xml:space="preserve"> grade E-learning assignments use this website:  </w:t>
      </w:r>
      <w:hyperlink r:id="rId9" w:history="1">
        <w:r>
          <w:rPr>
            <w:rStyle w:val="Hyperlink"/>
          </w:rPr>
          <w:t>http://blraelearningday.weebly.com/</w:t>
        </w:r>
      </w:hyperlink>
    </w:p>
    <w:p w:rsidR="00F005D7" w:rsidRDefault="00F005D7" w:rsidP="00F005D7"/>
    <w:p w:rsidR="00F005D7" w:rsidRDefault="00F005D7" w:rsidP="00F005D7">
      <w:pPr>
        <w:rPr>
          <w:rFonts w:ascii="Century Gothic" w:hAnsi="Century Gothic"/>
          <w:i/>
          <w:iCs/>
          <w:sz w:val="20"/>
          <w:szCs w:val="20"/>
        </w:rPr>
      </w:pPr>
      <w:r>
        <w:rPr>
          <w:b/>
          <w:bCs/>
        </w:rPr>
        <w:t xml:space="preserve">RETURN ENTERTAINMENT FUNDRAISER BOOKS </w:t>
      </w:r>
    </w:p>
    <w:p w:rsidR="00F005D7" w:rsidRDefault="00F005D7" w:rsidP="00F005D7">
      <w:pPr>
        <w:rPr>
          <w:rFonts w:ascii="Century Gothic" w:hAnsi="Century Gothic"/>
          <w:i/>
          <w:iCs/>
          <w:sz w:val="20"/>
          <w:szCs w:val="20"/>
        </w:rPr>
      </w:pPr>
      <w:r>
        <w:rPr>
          <w:rFonts w:ascii="Century Gothic" w:hAnsi="Century Gothic"/>
          <w:i/>
          <w:iCs/>
          <w:sz w:val="20"/>
          <w:szCs w:val="20"/>
        </w:rPr>
        <w:t xml:space="preserve">Our Entertainment Book fundraiser “Books for Chairs” has come to a close. </w:t>
      </w:r>
      <w:r>
        <w:rPr>
          <w:rFonts w:ascii="Century Gothic" w:hAnsi="Century Gothic"/>
          <w:sz w:val="20"/>
          <w:szCs w:val="20"/>
          <w:u w:val="single"/>
        </w:rPr>
        <w:t>We have many 7</w:t>
      </w:r>
      <w:r>
        <w:rPr>
          <w:rFonts w:ascii="Century Gothic" w:hAnsi="Century Gothic"/>
          <w:sz w:val="20"/>
          <w:szCs w:val="20"/>
          <w:u w:val="single"/>
          <w:vertAlign w:val="superscript"/>
        </w:rPr>
        <w:t>th</w:t>
      </w:r>
      <w:r>
        <w:rPr>
          <w:rFonts w:ascii="Century Gothic" w:hAnsi="Century Gothic"/>
          <w:sz w:val="20"/>
          <w:szCs w:val="20"/>
          <w:u w:val="single"/>
        </w:rPr>
        <w:t xml:space="preserve"> grade books still outstanding.</w:t>
      </w:r>
      <w:r>
        <w:rPr>
          <w:rFonts w:ascii="Century Gothic" w:hAnsi="Century Gothic"/>
          <w:i/>
          <w:iCs/>
          <w:sz w:val="20"/>
          <w:szCs w:val="20"/>
        </w:rPr>
        <w:t xml:space="preserve">    These books were sent home on 8/12. Please kindly return either the book or payment ($30) at your earliest convenience.  If you have any questions, please feel free to contact Mrs. Cockerham directly at </w:t>
      </w:r>
      <w:hyperlink r:id="rId10" w:history="1">
        <w:r>
          <w:rPr>
            <w:rStyle w:val="Hyperlink"/>
            <w:rFonts w:ascii="Century Gothic" w:hAnsi="Century Gothic"/>
            <w:i/>
            <w:iCs/>
            <w:sz w:val="20"/>
            <w:szCs w:val="20"/>
          </w:rPr>
          <w:t>hcockerham@blracademy.org</w:t>
        </w:r>
      </w:hyperlink>
    </w:p>
    <w:p w:rsidR="00F005D7" w:rsidRDefault="00F005D7" w:rsidP="00F005D7">
      <w:pPr>
        <w:rPr>
          <w:color w:val="1F497D"/>
          <w:sz w:val="24"/>
          <w:szCs w:val="24"/>
        </w:rPr>
      </w:pPr>
    </w:p>
    <w:p w:rsidR="00F005D7" w:rsidRDefault="00F005D7" w:rsidP="00F005D7">
      <w:pPr>
        <w:rPr>
          <w:color w:val="1F497D"/>
          <w:sz w:val="32"/>
          <w:szCs w:val="32"/>
        </w:rPr>
      </w:pPr>
      <w:r>
        <w:rPr>
          <w:color w:val="1F497D"/>
          <w:sz w:val="32"/>
          <w:szCs w:val="32"/>
        </w:rPr>
        <w:t>Here’s what your students are doing this week:</w:t>
      </w:r>
    </w:p>
    <w:p w:rsidR="00F005D7" w:rsidRDefault="00F005D7" w:rsidP="00F005D7">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F005D7" w:rsidRDefault="00F005D7" w:rsidP="00F005D7">
      <w:r>
        <w:t xml:space="preserve">This week in math block 1 will be testing Tuesday and moving on to exponents. Blocks 2 and 3 will be digging in deeper with integer operations. And Friday, for e-learning, all students will be taking an online quiz using </w:t>
      </w:r>
      <w:proofErr w:type="spellStart"/>
      <w:r>
        <w:t>Tenmarks</w:t>
      </w:r>
      <w:proofErr w:type="spellEnd"/>
      <w:r>
        <w:t>. This is a website that all students have used in school and should have their username and password written in their planner. I will be attending a math conference Thursday and Friday, but I am always available by email if you have any questions on the e-learning assignment. Thanks.</w:t>
      </w:r>
    </w:p>
    <w:p w:rsidR="00F005D7" w:rsidRDefault="00F005D7" w:rsidP="00F005D7">
      <w:pPr>
        <w:rPr>
          <w:rFonts w:ascii="Blackadder ITC" w:hAnsi="Blackadder ITC"/>
          <w:color w:val="1F497D"/>
          <w:sz w:val="32"/>
          <w:szCs w:val="32"/>
        </w:rPr>
      </w:pPr>
    </w:p>
    <w:p w:rsidR="00F005D7" w:rsidRDefault="00F005D7" w:rsidP="00F005D7">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F005D7" w:rsidRDefault="00F005D7" w:rsidP="00F005D7">
      <w:r>
        <w:t xml:space="preserve">All students have been introduced to their Paragon Night Presentations and should be working toward their completion. This will present itself in the form on research, making posters, creating costumes, listening to strange music, excessive glitter or glue, watching documentaries, creating movies, singing songs, writing plays, or any combination of the above. Please ask your child about what they are doing and help them if possible. Students have about 30-45 minutes per day to work on their projects. Be excited with them as they have the opportunity to showcase what they have been learning about in social studies. </w:t>
      </w:r>
    </w:p>
    <w:p w:rsidR="00F005D7" w:rsidRDefault="00F005D7" w:rsidP="00F005D7">
      <w:r>
        <w:rPr>
          <w:b/>
          <w:bCs/>
        </w:rPr>
        <w:t>Paragon Night is Thursday, September 25</w:t>
      </w:r>
      <w:r>
        <w:rPr>
          <w:b/>
          <w:bCs/>
          <w:vertAlign w:val="superscript"/>
        </w:rPr>
        <w:t>th</w:t>
      </w:r>
      <w:r>
        <w:rPr>
          <w:b/>
          <w:bCs/>
        </w:rPr>
        <w:t>.</w:t>
      </w:r>
    </w:p>
    <w:p w:rsidR="00F005D7" w:rsidRDefault="00F005D7" w:rsidP="00F005D7">
      <w:r>
        <w:t xml:space="preserve">                                                                                                                        </w:t>
      </w:r>
    </w:p>
    <w:p w:rsidR="00F005D7" w:rsidRDefault="00F005D7" w:rsidP="00F005D7">
      <w:r>
        <w:rPr>
          <w:rFonts w:ascii="Blackadder ITC" w:hAnsi="Blackadder ITC"/>
          <w:color w:val="1F497D"/>
          <w:sz w:val="32"/>
          <w:szCs w:val="32"/>
        </w:rPr>
        <w:t xml:space="preserve">Science:  </w:t>
      </w:r>
      <w:r>
        <w:t>Mrs. Hill</w:t>
      </w:r>
    </w:p>
    <w:p w:rsidR="00F005D7" w:rsidRDefault="00F005D7" w:rsidP="00F005D7">
      <w:r>
        <w:t xml:space="preserve">This week we will continue working on the “Geologic time scale”. Students will receive a study guide on Tuesday Sept 23.  The test over the Rock and Fossil unit will be next Tuesday Sept 30. Students should be completing their study guide at home.  Students should also continue working on their Science Fair.  They should be starting to experiment.  </w:t>
      </w:r>
      <w:r>
        <w:rPr>
          <w:b/>
          <w:bCs/>
        </w:rPr>
        <w:t>Donations needed</w:t>
      </w:r>
      <w:r>
        <w:t xml:space="preserve">: </w:t>
      </w:r>
      <w:proofErr w:type="gramStart"/>
      <w:r>
        <w:t>Small  Milky</w:t>
      </w:r>
      <w:proofErr w:type="gramEnd"/>
      <w:r>
        <w:t xml:space="preserve"> way  candy bars for a lab in two weeks.</w:t>
      </w:r>
    </w:p>
    <w:p w:rsidR="00F005D7" w:rsidRDefault="00F005D7" w:rsidP="00F005D7"/>
    <w:p w:rsidR="00F005D7" w:rsidRDefault="00F005D7" w:rsidP="00F005D7">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F005D7" w:rsidRDefault="00F005D7" w:rsidP="00F005D7">
      <w:r>
        <w:lastRenderedPageBreak/>
        <w:t xml:space="preserve">Students continued to work on their </w:t>
      </w:r>
      <w:r>
        <w:rPr>
          <w:b/>
          <w:bCs/>
        </w:rPr>
        <w:t>mini-research</w:t>
      </w:r>
      <w:r>
        <w:t xml:space="preserve"> projects.  The assignment sheet, rubric and final draft instructions have been distributed and are also available on my website:  </w:t>
      </w:r>
      <w:hyperlink r:id="rId11" w:history="1">
        <w:r>
          <w:rPr>
            <w:rStyle w:val="Hyperlink"/>
          </w:rPr>
          <w:t>http://www.schoolrack.com/tmontel/</w:t>
        </w:r>
      </w:hyperlink>
      <w:r>
        <w:t xml:space="preserve">   </w:t>
      </w:r>
      <w:proofErr w:type="gramStart"/>
      <w:r>
        <w:t>The</w:t>
      </w:r>
      <w:proofErr w:type="gramEnd"/>
      <w:r>
        <w:t xml:space="preserve"> final typed paper is due Thursday, Sept.  25.  Although much of this project is completed in class, should a student be unable to finish in class or study hall, outside work will be required. </w:t>
      </w:r>
      <w:r>
        <w:rPr>
          <w:b/>
          <w:bCs/>
          <w:i/>
          <w:iCs/>
        </w:rPr>
        <w:t xml:space="preserve">Each student must have a </w:t>
      </w:r>
      <w:r>
        <w:rPr>
          <w:b/>
          <w:bCs/>
          <w:i/>
          <w:iCs/>
          <w:u w:val="single"/>
        </w:rPr>
        <w:t>USB drive</w:t>
      </w:r>
      <w:r>
        <w:rPr>
          <w:b/>
          <w:bCs/>
          <w:i/>
          <w:iCs/>
        </w:rPr>
        <w:t xml:space="preserve"> and bring it to class every day during the duration of this assignment.</w:t>
      </w:r>
      <w:r>
        <w:t xml:space="preserve"> </w:t>
      </w:r>
    </w:p>
    <w:p w:rsidR="00F005D7" w:rsidRDefault="00F005D7" w:rsidP="00F005D7"/>
    <w:p w:rsidR="00F005D7" w:rsidRDefault="00F005D7" w:rsidP="00F005D7">
      <w:r>
        <w:t xml:space="preserve">In addition, students received their </w:t>
      </w:r>
      <w:r>
        <w:rPr>
          <w:i/>
          <w:iCs/>
        </w:rPr>
        <w:t xml:space="preserve">Final </w:t>
      </w:r>
      <w:r>
        <w:t xml:space="preserve">weekly reading log of the quarter.  This final log and </w:t>
      </w:r>
      <w:r>
        <w:rPr>
          <w:b/>
          <w:bCs/>
        </w:rPr>
        <w:t>ALL</w:t>
      </w:r>
      <w:r>
        <w:t xml:space="preserve"> 1</w:t>
      </w:r>
      <w:r>
        <w:rPr>
          <w:vertAlign w:val="superscript"/>
        </w:rPr>
        <w:t>st</w:t>
      </w:r>
      <w:r>
        <w:t xml:space="preserve"> quarter reading requirements are due Monday, Sept. 29.  No late work will be accepted.  Students can always find extra reading logs or current reading </w:t>
      </w:r>
      <w:proofErr w:type="gramStart"/>
      <w:r>
        <w:t>requirements  on</w:t>
      </w:r>
      <w:proofErr w:type="gramEnd"/>
      <w:r>
        <w:t xml:space="preserve"> my website   </w:t>
      </w:r>
      <w:hyperlink r:id="rId12" w:history="1">
        <w:r>
          <w:rPr>
            <w:rStyle w:val="Hyperlink"/>
          </w:rPr>
          <w:t>http://www.schoolrack.com/tmontel/</w:t>
        </w:r>
      </w:hyperlink>
      <w:r>
        <w:t xml:space="preserve"> or in the blue folder in the classroom.</w:t>
      </w:r>
    </w:p>
    <w:p w:rsidR="00E4545D" w:rsidRPr="00E4545D" w:rsidRDefault="00E4545D" w:rsidP="00E4545D">
      <w:pPr>
        <w:spacing w:line="480" w:lineRule="auto"/>
        <w:rPr>
          <w:rFonts w:ascii="Times New Roman" w:hAnsi="Times New Roman" w:cs="Aharoni"/>
          <w:sz w:val="28"/>
          <w:szCs w:val="28"/>
        </w:rPr>
      </w:pPr>
      <w:bookmarkStart w:id="0" w:name="_GoBack"/>
      <w:bookmarkEnd w:id="0"/>
    </w:p>
    <w:sectPr w:rsidR="00E4545D" w:rsidRPr="00E454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D3" w:rsidRDefault="000349D3" w:rsidP="00E4545D">
      <w:r>
        <w:separator/>
      </w:r>
    </w:p>
  </w:endnote>
  <w:endnote w:type="continuationSeparator" w:id="0">
    <w:p w:rsidR="000349D3" w:rsidRDefault="000349D3"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D3" w:rsidRDefault="000349D3" w:rsidP="00E4545D">
      <w:r>
        <w:separator/>
      </w:r>
    </w:p>
  </w:footnote>
  <w:footnote w:type="continuationSeparator" w:id="0">
    <w:p w:rsidR="000349D3" w:rsidRDefault="000349D3"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233DF"/>
    <w:multiLevelType w:val="hybridMultilevel"/>
    <w:tmpl w:val="3E26B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5"/>
  </w:num>
  <w:num w:numId="14">
    <w:abstractNumId w:val="4"/>
  </w:num>
  <w:num w:numId="15">
    <w:abstractNumId w:val="9"/>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349D3"/>
    <w:rsid w:val="00062680"/>
    <w:rsid w:val="00106FA8"/>
    <w:rsid w:val="0013381B"/>
    <w:rsid w:val="00155335"/>
    <w:rsid w:val="002B2C83"/>
    <w:rsid w:val="002B696C"/>
    <w:rsid w:val="002E7736"/>
    <w:rsid w:val="0032233F"/>
    <w:rsid w:val="00344392"/>
    <w:rsid w:val="00393136"/>
    <w:rsid w:val="004836A8"/>
    <w:rsid w:val="00505089"/>
    <w:rsid w:val="005675FD"/>
    <w:rsid w:val="005757E9"/>
    <w:rsid w:val="0058402C"/>
    <w:rsid w:val="005E217C"/>
    <w:rsid w:val="0069473A"/>
    <w:rsid w:val="00703EB0"/>
    <w:rsid w:val="00793A72"/>
    <w:rsid w:val="00897547"/>
    <w:rsid w:val="00951A36"/>
    <w:rsid w:val="00973D61"/>
    <w:rsid w:val="009C1432"/>
    <w:rsid w:val="00A25E89"/>
    <w:rsid w:val="00B567E7"/>
    <w:rsid w:val="00C35CDA"/>
    <w:rsid w:val="00C4556D"/>
    <w:rsid w:val="00C81535"/>
    <w:rsid w:val="00CD6138"/>
    <w:rsid w:val="00D95F63"/>
    <w:rsid w:val="00DA4D89"/>
    <w:rsid w:val="00DA5B3D"/>
    <w:rsid w:val="00DE4ECF"/>
    <w:rsid w:val="00E4545D"/>
    <w:rsid w:val="00EB429E"/>
    <w:rsid w:val="00F005D7"/>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224">
      <w:bodyDiv w:val="1"/>
      <w:marLeft w:val="0"/>
      <w:marRight w:val="0"/>
      <w:marTop w:val="0"/>
      <w:marBottom w:val="0"/>
      <w:divBdr>
        <w:top w:val="none" w:sz="0" w:space="0" w:color="auto"/>
        <w:left w:val="none" w:sz="0" w:space="0" w:color="auto"/>
        <w:bottom w:val="none" w:sz="0" w:space="0" w:color="auto"/>
        <w:right w:val="none" w:sz="0" w:space="0" w:color="auto"/>
      </w:divBdr>
    </w:div>
    <w:div w:id="429132487">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rack.com/tmon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ack.com/tmont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cockerham@blracademy.org" TargetMode="External"/><Relationship Id="rId4" Type="http://schemas.microsoft.com/office/2007/relationships/stylesWithEffects" Target="stylesWithEffects.xml"/><Relationship Id="rId9" Type="http://schemas.openxmlformats.org/officeDocument/2006/relationships/hyperlink" Target="http://blraelearningday.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F4A6-5A34-4C24-994A-08974B0B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2014-10-09T14:21:00Z</dcterms:created>
  <dcterms:modified xsi:type="dcterms:W3CDTF">2014-10-09T14:21:00Z</dcterms:modified>
</cp:coreProperties>
</file>