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8B" w:rsidRDefault="008A418B" w:rsidP="008A418B">
      <w:pPr>
        <w:rPr>
          <w:b/>
          <w:bCs/>
        </w:rPr>
      </w:pPr>
      <w:r>
        <w:rPr>
          <w:b/>
          <w:bCs/>
        </w:rPr>
        <w:t>SOCKTOBER</w:t>
      </w:r>
    </w:p>
    <w:p w:rsidR="008A418B" w:rsidRDefault="008A418B" w:rsidP="008A418B">
      <w:r>
        <w:t>There are 600</w:t>
      </w:r>
      <w:proofErr w:type="gramStart"/>
      <w:r>
        <w:t>,00</w:t>
      </w:r>
      <w:proofErr w:type="gramEnd"/>
      <w:r>
        <w:t xml:space="preserve"> people without a home on any given night in the U.S.  This October, SOUL PANCAKE, Kid President and BLRA want One Million people to prove that even the smallest acts of love, like donation a pair of </w:t>
      </w:r>
      <w:proofErr w:type="gramStart"/>
      <w:r>
        <w:t>socks,</w:t>
      </w:r>
      <w:proofErr w:type="gramEnd"/>
      <w:r>
        <w:t xml:space="preserve"> can make a big difference in the lives of the homeless.  Each homeroom is gathering brand </w:t>
      </w:r>
      <w:r>
        <w:rPr>
          <w:b/>
          <w:bCs/>
          <w:u w:val="single"/>
        </w:rPr>
        <w:t>new</w:t>
      </w:r>
      <w:r>
        <w:t xml:space="preserve"> socks and bringing them to school.  The class that collects the most socks wins a pizza party.</w:t>
      </w:r>
    </w:p>
    <w:p w:rsidR="008A418B" w:rsidRDefault="008A418B" w:rsidP="008A418B">
      <w:pPr>
        <w:rPr>
          <w:b/>
          <w:bCs/>
        </w:rPr>
      </w:pPr>
    </w:p>
    <w:p w:rsidR="008A418B" w:rsidRDefault="008A418B" w:rsidP="008A418B">
      <w:pPr>
        <w:rPr>
          <w:b/>
          <w:bCs/>
        </w:rPr>
      </w:pPr>
      <w:r>
        <w:rPr>
          <w:b/>
          <w:bCs/>
        </w:rPr>
        <w:t>LIBRARY PARENT VOLUNTEERS NEEDED</w:t>
      </w:r>
    </w:p>
    <w:p w:rsidR="008A418B" w:rsidRDefault="008A418B" w:rsidP="008A418B">
      <w:r>
        <w:t>We are in need of parent volunteers for the library. The main things that we need help with are helping students find books during their scheduled library time and also getting books filed. Times available are 9:30 to 10:45 daily or 2:40 to 3:30 daily.</w:t>
      </w:r>
    </w:p>
    <w:p w:rsidR="008A418B" w:rsidRDefault="008A418B" w:rsidP="008A418B"/>
    <w:p w:rsidR="008A418B" w:rsidRDefault="008A418B" w:rsidP="008A418B">
      <w:pPr>
        <w:rPr>
          <w:b/>
          <w:bCs/>
        </w:rPr>
      </w:pPr>
      <w:r>
        <w:rPr>
          <w:b/>
          <w:bCs/>
        </w:rPr>
        <w:t>STUDENT COUNCIL—YANKEE CANDLE FUNDRAISER</w:t>
      </w:r>
    </w:p>
    <w:p w:rsidR="008A418B" w:rsidRDefault="008A418B" w:rsidP="008A418B">
      <w:r>
        <w:t>This sale started on October 1</w:t>
      </w:r>
      <w:r>
        <w:rPr>
          <w:vertAlign w:val="superscript"/>
        </w:rPr>
        <w:t>st</w:t>
      </w:r>
      <w:proofErr w:type="gramStart"/>
      <w:r>
        <w:t>  and</w:t>
      </w:r>
      <w:proofErr w:type="gramEnd"/>
      <w:r>
        <w:t xml:space="preserve"> students were given a packet of information in their homerooms.  The last day to collect orders is 10/15. Money raised helps support the BLRA Writing Festival, Comma Con, in the spring.</w:t>
      </w:r>
    </w:p>
    <w:p w:rsidR="008A418B" w:rsidRDefault="008A418B" w:rsidP="008A418B"/>
    <w:p w:rsidR="008A418B" w:rsidRDefault="008A418B" w:rsidP="008A418B">
      <w:pPr>
        <w:rPr>
          <w:color w:val="1F497D"/>
          <w:sz w:val="32"/>
          <w:szCs w:val="32"/>
        </w:rPr>
      </w:pPr>
      <w:r>
        <w:rPr>
          <w:color w:val="1F497D"/>
          <w:sz w:val="32"/>
          <w:szCs w:val="32"/>
        </w:rPr>
        <w:t>Here’s what your students are doing this week:</w:t>
      </w:r>
    </w:p>
    <w:p w:rsidR="008A418B" w:rsidRDefault="008A418B" w:rsidP="008A418B">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8A418B" w:rsidRDefault="008A418B" w:rsidP="008A418B">
      <w:pPr>
        <w:rPr>
          <w:rFonts w:ascii="Blackadder ITC" w:hAnsi="Blackadder ITC"/>
          <w:color w:val="1F497D"/>
        </w:rPr>
      </w:pPr>
    </w:p>
    <w:p w:rsidR="008A418B" w:rsidRDefault="008A418B" w:rsidP="008A418B">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8A418B" w:rsidRDefault="008A418B" w:rsidP="008A418B">
      <w:r>
        <w:t>This week in Paragon…. Students will continue to discover how the Silk Road was used and what it would have been like to travel on it. Completed DBQ packets will be due on Thursday the 16</w:t>
      </w:r>
      <w:r>
        <w:rPr>
          <w:vertAlign w:val="superscript"/>
        </w:rPr>
        <w:t>th</w:t>
      </w:r>
      <w:r>
        <w:t xml:space="preserve"> in class and the Silk Road journal/maps will be due on Monday next week. Students have been working in class either as individuals or as partners to complete the project. I look forward to the creativity of our students on display through these presentations.</w:t>
      </w:r>
    </w:p>
    <w:p w:rsidR="008A418B" w:rsidRDefault="008A418B" w:rsidP="008A418B">
      <w:r>
        <w:t xml:space="preserve">                                                                                                                        </w:t>
      </w:r>
    </w:p>
    <w:p w:rsidR="008A418B" w:rsidRDefault="008A418B" w:rsidP="008A418B">
      <w:r>
        <w:rPr>
          <w:rFonts w:ascii="Blackadder ITC" w:hAnsi="Blackadder ITC"/>
          <w:color w:val="1F497D"/>
          <w:sz w:val="32"/>
          <w:szCs w:val="32"/>
        </w:rPr>
        <w:t xml:space="preserve">Science:  </w:t>
      </w:r>
      <w:r>
        <w:t>Mrs. Hill</w:t>
      </w:r>
    </w:p>
    <w:p w:rsidR="008A418B" w:rsidRDefault="008A418B" w:rsidP="008A418B">
      <w:r>
        <w:t>Thanks you for coming out to conferences, it was a pleasure to meet you all.  This week we will continue with plate tectonics and learn about sea floor spreading. We will</w:t>
      </w:r>
      <w:proofErr w:type="gramStart"/>
      <w:r>
        <w:t>  be</w:t>
      </w:r>
      <w:proofErr w:type="gramEnd"/>
      <w:r>
        <w:t xml:space="preserve"> reviewing for the test. The test will be next Monday October 20</w:t>
      </w:r>
      <w:r>
        <w:rPr>
          <w:vertAlign w:val="superscript"/>
        </w:rPr>
        <w:t>th</w:t>
      </w:r>
      <w:r>
        <w:t xml:space="preserve">.   Your student has received their study guide. Students should continue working on their science fair </w:t>
      </w:r>
      <w:proofErr w:type="gramStart"/>
      <w:r>
        <w:t>experiment,</w:t>
      </w:r>
      <w:proofErr w:type="gramEnd"/>
      <w:r>
        <w:t xml:space="preserve"> we will start writing conclusions on Friday.  Conclusion rough drafts will be due October 24.</w:t>
      </w:r>
    </w:p>
    <w:p w:rsidR="008A418B" w:rsidRDefault="008A418B" w:rsidP="008A418B"/>
    <w:p w:rsidR="008A418B" w:rsidRDefault="008A418B" w:rsidP="008A418B">
      <w:r>
        <w:t xml:space="preserve">Enrichment: Your student, with a partner </w:t>
      </w:r>
      <w:proofErr w:type="gramStart"/>
      <w:r>
        <w:t>are  making</w:t>
      </w:r>
      <w:proofErr w:type="gramEnd"/>
      <w:r>
        <w:t xml:space="preserve"> a cardboard pinball machine.</w:t>
      </w:r>
    </w:p>
    <w:p w:rsidR="008A418B" w:rsidRDefault="008A418B" w:rsidP="008A418B"/>
    <w:p w:rsidR="008A418B" w:rsidRDefault="008A418B" w:rsidP="008A418B">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8A418B" w:rsidRDefault="008A418B" w:rsidP="008A418B">
      <w:r>
        <w:t>This week students are tackling action, helping and linking verbs.  Ask your student to sing the Helping Verb song! We started our 3</w:t>
      </w:r>
      <w:r>
        <w:rPr>
          <w:vertAlign w:val="superscript"/>
        </w:rPr>
        <w:t>rd</w:t>
      </w:r>
      <w:r>
        <w:t xml:space="preserve"> Vocabulary unit and I look forward to adding more vocabulary words to our classroom Word Wall and bulletin boards. Students also received their </w:t>
      </w:r>
      <w:r>
        <w:rPr>
          <w:i/>
          <w:iCs/>
        </w:rPr>
        <w:t xml:space="preserve">SECOND </w:t>
      </w:r>
      <w:r>
        <w:t xml:space="preserve">weekly reading log of the quarter.  This Reading Log is due on </w:t>
      </w:r>
      <w:r>
        <w:rPr>
          <w:b/>
          <w:bCs/>
        </w:rPr>
        <w:t>Monday, Oct. 20</w:t>
      </w:r>
      <w:r>
        <w:t>.  Students can always find another reading log and the quarter’s current requirements on my website</w:t>
      </w:r>
      <w:proofErr w:type="gramStart"/>
      <w:r>
        <w:t>  </w:t>
      </w:r>
      <w:proofErr w:type="gramEnd"/>
      <w:hyperlink r:id="rId9" w:history="1">
        <w:r>
          <w:rPr>
            <w:rStyle w:val="Hyperlink"/>
          </w:rPr>
          <w:t>http://www.schoolrack.com/tmontel/</w:t>
        </w:r>
      </w:hyperlink>
      <w:r>
        <w:t xml:space="preserve"> or in the blue folder in the classroom.   The first Reading Requirements check is Friday, Oct. 24, and students should have accumulated 25 points by this check.</w:t>
      </w:r>
    </w:p>
    <w:p w:rsidR="00E4545D" w:rsidRPr="00E4545D" w:rsidRDefault="00E4545D" w:rsidP="00E4545D">
      <w:pPr>
        <w:spacing w:line="480" w:lineRule="auto"/>
        <w:rPr>
          <w:rFonts w:ascii="Times New Roman" w:hAnsi="Times New Roman" w:cs="Aharoni"/>
          <w:sz w:val="28"/>
          <w:szCs w:val="28"/>
        </w:rPr>
      </w:pPr>
      <w:bookmarkStart w:id="0" w:name="_GoBack"/>
      <w:bookmarkEnd w:id="0"/>
    </w:p>
    <w:sectPr w:rsidR="00E4545D" w:rsidRPr="00E454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AB" w:rsidRDefault="00213FAB" w:rsidP="00E4545D">
      <w:r>
        <w:separator/>
      </w:r>
    </w:p>
  </w:endnote>
  <w:endnote w:type="continuationSeparator" w:id="0">
    <w:p w:rsidR="00213FAB" w:rsidRDefault="00213FAB"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AB" w:rsidRDefault="00213FAB" w:rsidP="00E4545D">
      <w:r>
        <w:separator/>
      </w:r>
    </w:p>
  </w:footnote>
  <w:footnote w:type="continuationSeparator" w:id="0">
    <w:p w:rsidR="00213FAB" w:rsidRDefault="00213FAB"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0"/>
  </w:num>
  <w:num w:numId="6">
    <w:abstractNumId w:val="1"/>
  </w:num>
  <w:num w:numId="7">
    <w:abstractNumId w:val="11"/>
  </w:num>
  <w:num w:numId="8">
    <w:abstractNumId w:val="13"/>
  </w:num>
  <w:num w:numId="9">
    <w:abstractNumId w:val="7"/>
  </w:num>
  <w:num w:numId="10">
    <w:abstractNumId w:val="3"/>
  </w:num>
  <w:num w:numId="11">
    <w:abstractNumId w:val="6"/>
  </w:num>
  <w:num w:numId="12">
    <w:abstractNumId w:val="8"/>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62680"/>
    <w:rsid w:val="00106FA8"/>
    <w:rsid w:val="0013381B"/>
    <w:rsid w:val="00155335"/>
    <w:rsid w:val="00213FAB"/>
    <w:rsid w:val="002B696C"/>
    <w:rsid w:val="002E7736"/>
    <w:rsid w:val="0032233F"/>
    <w:rsid w:val="00344392"/>
    <w:rsid w:val="00393136"/>
    <w:rsid w:val="004836A8"/>
    <w:rsid w:val="00505089"/>
    <w:rsid w:val="005675FD"/>
    <w:rsid w:val="005757E9"/>
    <w:rsid w:val="0058402C"/>
    <w:rsid w:val="005E217C"/>
    <w:rsid w:val="0069473A"/>
    <w:rsid w:val="00703EB0"/>
    <w:rsid w:val="00793A72"/>
    <w:rsid w:val="00897547"/>
    <w:rsid w:val="008A418B"/>
    <w:rsid w:val="00951A36"/>
    <w:rsid w:val="00973D61"/>
    <w:rsid w:val="009C1432"/>
    <w:rsid w:val="00A25E89"/>
    <w:rsid w:val="00B567E7"/>
    <w:rsid w:val="00C35CDA"/>
    <w:rsid w:val="00C4556D"/>
    <w:rsid w:val="00C81535"/>
    <w:rsid w:val="00CD6138"/>
    <w:rsid w:val="00D95F63"/>
    <w:rsid w:val="00DA4D89"/>
    <w:rsid w:val="00DA5B3D"/>
    <w:rsid w:val="00DE4ECF"/>
    <w:rsid w:val="00E4545D"/>
    <w:rsid w:val="00EB429E"/>
    <w:rsid w:val="00F0299E"/>
    <w:rsid w:val="00F6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443">
      <w:bodyDiv w:val="1"/>
      <w:marLeft w:val="0"/>
      <w:marRight w:val="0"/>
      <w:marTop w:val="0"/>
      <w:marBottom w:val="0"/>
      <w:divBdr>
        <w:top w:val="none" w:sz="0" w:space="0" w:color="auto"/>
        <w:left w:val="none" w:sz="0" w:space="0" w:color="auto"/>
        <w:bottom w:val="none" w:sz="0" w:space="0" w:color="auto"/>
        <w:right w:val="none" w:sz="0" w:space="0" w:color="auto"/>
      </w:divBdr>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oolrack.com/tmon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858D-E2BA-43A9-BBF8-D2968BA7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2014-10-22T03:48:00Z</dcterms:created>
  <dcterms:modified xsi:type="dcterms:W3CDTF">2014-10-22T03:48:00Z</dcterms:modified>
</cp:coreProperties>
</file>